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5770"/>
      </w:tblGrid>
      <w:tr w:rsidR="00C51ADC" w:rsidRPr="00C51ADC" w14:paraId="2B8E4BBF" w14:textId="77777777" w:rsidTr="00C51ADC">
        <w:trPr>
          <w:trHeight w:val="1430"/>
        </w:trPr>
        <w:tc>
          <w:tcPr>
            <w:tcW w:w="3240" w:type="dxa"/>
            <w:vAlign w:val="center"/>
          </w:tcPr>
          <w:p w14:paraId="065969B3" w14:textId="77777777" w:rsidR="00243427" w:rsidRPr="00C51ADC" w:rsidRDefault="00EA6BFD" w:rsidP="00EA6BFD">
            <w:pPr>
              <w:rPr>
                <w:rFonts w:cstheme="minorHAnsi"/>
                <w:b/>
                <w:bCs/>
                <w:color w:val="70AD47"/>
              </w:rPr>
            </w:pPr>
            <w:r>
              <w:rPr>
                <w:rFonts w:cstheme="minorHAnsi"/>
                <w:b/>
                <w:bCs/>
                <w:color w:val="C45911" w:themeColor="accent2" w:themeShade="BF"/>
                <w:sz w:val="40"/>
                <w:szCs w:val="40"/>
              </w:rPr>
              <w:t>Jason Howard</w:t>
            </w:r>
          </w:p>
        </w:tc>
        <w:tc>
          <w:tcPr>
            <w:tcW w:w="5770" w:type="dxa"/>
            <w:vAlign w:val="center"/>
          </w:tcPr>
          <w:p w14:paraId="2F38A7E8" w14:textId="77777777" w:rsidR="00243427" w:rsidRPr="00C51ADC" w:rsidRDefault="0091264F" w:rsidP="00C51ADC">
            <w:pPr>
              <w:jc w:val="right"/>
              <w:rPr>
                <w:rFonts w:cstheme="minorHAnsi"/>
                <w:color w:val="3B3838" w:themeColor="background2" w:themeShade="40"/>
              </w:rPr>
            </w:pPr>
            <w:r>
              <w:rPr>
                <w:noProof/>
              </w:rPr>
              <w:drawing>
                <wp:inline distT="0" distB="0" distL="0" distR="0" wp14:anchorId="3606B103" wp14:editId="39C1943C">
                  <wp:extent cx="1828800" cy="1828800"/>
                  <wp:effectExtent l="0" t="0" r="0" b="0"/>
                  <wp:docPr id="2" name="Picture 2" descr="a photo of jason ho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hoto of jason howar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r>
      <w:tr w:rsidR="00C51ADC" w:rsidRPr="00C51ADC" w14:paraId="184A0008" w14:textId="77777777" w:rsidTr="00C51ADC">
        <w:tc>
          <w:tcPr>
            <w:tcW w:w="3240" w:type="dxa"/>
          </w:tcPr>
          <w:p w14:paraId="0CFC9769" w14:textId="77777777" w:rsidR="00243427" w:rsidRPr="00C51ADC" w:rsidRDefault="00243427" w:rsidP="00243427">
            <w:pPr>
              <w:pBdr>
                <w:bottom w:val="single" w:sz="12" w:space="1" w:color="auto"/>
              </w:pBdr>
              <w:rPr>
                <w:rFonts w:cstheme="minorHAnsi"/>
                <w:color w:val="C45911" w:themeColor="accent2" w:themeShade="BF"/>
                <w:sz w:val="20"/>
                <w:szCs w:val="20"/>
              </w:rPr>
            </w:pPr>
            <w:r w:rsidRPr="00C51ADC">
              <w:rPr>
                <w:rFonts w:cstheme="minorHAnsi"/>
                <w:color w:val="C45911" w:themeColor="accent2" w:themeShade="BF"/>
                <w:sz w:val="20"/>
                <w:szCs w:val="20"/>
              </w:rPr>
              <w:t>Qualifications</w:t>
            </w:r>
          </w:p>
          <w:p w14:paraId="51495363" w14:textId="77777777" w:rsidR="00243427" w:rsidRPr="00C51ADC" w:rsidRDefault="004478A0" w:rsidP="00E75750">
            <w:pPr>
              <w:rPr>
                <w:rFonts w:cstheme="minorHAnsi"/>
                <w:b/>
                <w:bCs/>
                <w:color w:val="3B3838" w:themeColor="background2" w:themeShade="40"/>
                <w:sz w:val="28"/>
                <w:szCs w:val="28"/>
              </w:rPr>
            </w:pPr>
            <w:r>
              <w:rPr>
                <w:rFonts w:cstheme="minorHAnsi"/>
                <w:b/>
                <w:bCs/>
                <w:color w:val="3B3838" w:themeColor="background2" w:themeShade="40"/>
                <w:sz w:val="28"/>
                <w:szCs w:val="28"/>
              </w:rPr>
              <w:t xml:space="preserve">B.Eng, </w:t>
            </w:r>
            <w:r w:rsidR="00243427" w:rsidRPr="00C51ADC">
              <w:rPr>
                <w:rFonts w:cstheme="minorHAnsi"/>
                <w:b/>
                <w:bCs/>
                <w:color w:val="3B3838" w:themeColor="background2" w:themeShade="40"/>
                <w:sz w:val="28"/>
                <w:szCs w:val="28"/>
              </w:rPr>
              <w:t>MD</w:t>
            </w:r>
            <w:r>
              <w:rPr>
                <w:rFonts w:cstheme="minorHAnsi"/>
                <w:b/>
                <w:bCs/>
                <w:color w:val="3B3838" w:themeColor="background2" w:themeShade="40"/>
                <w:sz w:val="28"/>
                <w:szCs w:val="28"/>
              </w:rPr>
              <w:t>, FRCSC</w:t>
            </w:r>
          </w:p>
          <w:p w14:paraId="0510D84E" w14:textId="77777777" w:rsidR="00243427" w:rsidRPr="00C51ADC" w:rsidRDefault="00243427">
            <w:pPr>
              <w:rPr>
                <w:rFonts w:cstheme="minorHAnsi"/>
                <w:color w:val="3B3838" w:themeColor="background2" w:themeShade="40"/>
                <w:sz w:val="20"/>
                <w:szCs w:val="20"/>
              </w:rPr>
            </w:pPr>
          </w:p>
          <w:p w14:paraId="7246EBEB" w14:textId="77777777" w:rsidR="00243427" w:rsidRPr="00C51ADC" w:rsidRDefault="00243427">
            <w:pPr>
              <w:rPr>
                <w:rFonts w:cstheme="minorHAnsi"/>
                <w:color w:val="3B3838" w:themeColor="background2" w:themeShade="40"/>
                <w:sz w:val="20"/>
                <w:szCs w:val="20"/>
              </w:rPr>
            </w:pPr>
          </w:p>
          <w:p w14:paraId="25D5906E" w14:textId="77777777" w:rsidR="00243427" w:rsidRPr="00C51ADC" w:rsidRDefault="00243427">
            <w:pPr>
              <w:pBdr>
                <w:bottom w:val="single" w:sz="12" w:space="1" w:color="auto"/>
              </w:pBdr>
              <w:rPr>
                <w:rFonts w:cstheme="minorHAnsi"/>
                <w:color w:val="3B3838" w:themeColor="background2" w:themeShade="40"/>
                <w:sz w:val="20"/>
                <w:szCs w:val="20"/>
              </w:rPr>
            </w:pPr>
            <w:r w:rsidRPr="00C51ADC">
              <w:rPr>
                <w:rFonts w:cstheme="minorHAnsi"/>
                <w:color w:val="C45911" w:themeColor="accent2" w:themeShade="BF"/>
                <w:sz w:val="20"/>
                <w:szCs w:val="20"/>
              </w:rPr>
              <w:t>Job Title</w:t>
            </w:r>
          </w:p>
          <w:p w14:paraId="0D12A1C2" w14:textId="77777777" w:rsidR="00243427" w:rsidRPr="00C51ADC" w:rsidRDefault="00E75750" w:rsidP="00E75750">
            <w:pPr>
              <w:rPr>
                <w:rFonts w:cstheme="minorHAnsi"/>
                <w:b/>
                <w:bCs/>
                <w:color w:val="3B3838" w:themeColor="background2" w:themeShade="40"/>
                <w:sz w:val="28"/>
                <w:szCs w:val="28"/>
              </w:rPr>
            </w:pPr>
            <w:r w:rsidRPr="00E75750">
              <w:rPr>
                <w:rFonts w:cstheme="minorHAnsi"/>
                <w:b/>
                <w:bCs/>
                <w:color w:val="3B3838" w:themeColor="background2" w:themeShade="40"/>
                <w:sz w:val="28"/>
                <w:szCs w:val="28"/>
              </w:rPr>
              <w:t>Division Chief of Orthopedic Surgery</w:t>
            </w:r>
          </w:p>
          <w:p w14:paraId="1ED44221" w14:textId="77777777" w:rsidR="00243427" w:rsidRPr="00C51ADC" w:rsidRDefault="00243427">
            <w:pPr>
              <w:rPr>
                <w:rFonts w:cstheme="minorHAnsi"/>
                <w:b/>
                <w:bCs/>
                <w:color w:val="3B3838" w:themeColor="background2" w:themeShade="40"/>
                <w:sz w:val="28"/>
                <w:szCs w:val="28"/>
              </w:rPr>
            </w:pPr>
          </w:p>
          <w:p w14:paraId="4FF9BDBC" w14:textId="77777777" w:rsidR="00243427" w:rsidRPr="00C51ADC" w:rsidRDefault="00243427">
            <w:pPr>
              <w:rPr>
                <w:rFonts w:cstheme="minorHAnsi"/>
                <w:b/>
                <w:bCs/>
                <w:color w:val="3B3838" w:themeColor="background2" w:themeShade="40"/>
                <w:sz w:val="28"/>
                <w:szCs w:val="28"/>
              </w:rPr>
            </w:pPr>
          </w:p>
          <w:p w14:paraId="3AF0B5A8" w14:textId="77777777" w:rsidR="00243427" w:rsidRPr="00C51ADC" w:rsidRDefault="00243427" w:rsidP="00243427">
            <w:pPr>
              <w:pBdr>
                <w:bottom w:val="single" w:sz="12" w:space="1" w:color="auto"/>
              </w:pBdr>
              <w:rPr>
                <w:rFonts w:cstheme="minorHAnsi"/>
                <w:color w:val="C45911" w:themeColor="accent2" w:themeShade="BF"/>
                <w:sz w:val="20"/>
                <w:szCs w:val="20"/>
              </w:rPr>
            </w:pPr>
            <w:r w:rsidRPr="00C51ADC">
              <w:rPr>
                <w:rFonts w:cstheme="minorHAnsi"/>
                <w:color w:val="C45911" w:themeColor="accent2" w:themeShade="BF"/>
                <w:sz w:val="20"/>
                <w:szCs w:val="20"/>
              </w:rPr>
              <w:t>Division</w:t>
            </w:r>
          </w:p>
          <w:p w14:paraId="3F75B823" w14:textId="77777777" w:rsidR="00243427" w:rsidRPr="00C51ADC" w:rsidRDefault="003A553E" w:rsidP="00243427">
            <w:pPr>
              <w:rPr>
                <w:rFonts w:cstheme="minorHAnsi"/>
                <w:b/>
                <w:bCs/>
                <w:color w:val="3B3838" w:themeColor="background2" w:themeShade="40"/>
                <w:sz w:val="28"/>
                <w:szCs w:val="28"/>
              </w:rPr>
            </w:pPr>
            <w:r>
              <w:rPr>
                <w:rFonts w:cstheme="minorHAnsi"/>
                <w:b/>
                <w:bCs/>
                <w:color w:val="3B3838" w:themeColor="background2" w:themeShade="40"/>
                <w:sz w:val="28"/>
                <w:szCs w:val="28"/>
              </w:rPr>
              <w:t>Surgery</w:t>
            </w:r>
          </w:p>
          <w:p w14:paraId="2225E2D8" w14:textId="77777777" w:rsidR="00243427" w:rsidRPr="00C51ADC" w:rsidRDefault="00243427" w:rsidP="00243427">
            <w:pPr>
              <w:rPr>
                <w:rFonts w:cstheme="minorHAnsi"/>
                <w:b/>
                <w:bCs/>
                <w:color w:val="3B3838" w:themeColor="background2" w:themeShade="40"/>
                <w:sz w:val="40"/>
                <w:szCs w:val="40"/>
              </w:rPr>
            </w:pPr>
          </w:p>
          <w:p w14:paraId="227C40ED" w14:textId="77777777" w:rsidR="0087644E" w:rsidRDefault="0087644E" w:rsidP="00243427">
            <w:pPr>
              <w:pBdr>
                <w:bottom w:val="single" w:sz="12" w:space="1" w:color="auto"/>
              </w:pBdr>
              <w:rPr>
                <w:rFonts w:cstheme="minorHAnsi"/>
                <w:color w:val="C45911" w:themeColor="accent2" w:themeShade="BF"/>
                <w:sz w:val="20"/>
                <w:szCs w:val="20"/>
              </w:rPr>
            </w:pPr>
          </w:p>
          <w:p w14:paraId="13D39061" w14:textId="77777777" w:rsidR="00243427" w:rsidRPr="00C51ADC" w:rsidRDefault="00243427" w:rsidP="00243427">
            <w:pPr>
              <w:pBdr>
                <w:bottom w:val="single" w:sz="12" w:space="1" w:color="auto"/>
              </w:pBdr>
              <w:rPr>
                <w:rFonts w:cstheme="minorHAnsi"/>
                <w:color w:val="C45911" w:themeColor="accent2" w:themeShade="BF"/>
                <w:sz w:val="20"/>
                <w:szCs w:val="20"/>
              </w:rPr>
            </w:pPr>
            <w:r w:rsidRPr="00C51ADC">
              <w:rPr>
                <w:rFonts w:cstheme="minorHAnsi"/>
                <w:color w:val="C45911" w:themeColor="accent2" w:themeShade="BF"/>
                <w:sz w:val="20"/>
                <w:szCs w:val="20"/>
              </w:rPr>
              <w:t>Specialties</w:t>
            </w:r>
          </w:p>
          <w:p w14:paraId="36568945" w14:textId="77777777" w:rsidR="00243427" w:rsidRPr="00C51ADC" w:rsidRDefault="003A553E" w:rsidP="003A553E">
            <w:pPr>
              <w:rPr>
                <w:rFonts w:cstheme="minorHAnsi"/>
                <w:b/>
                <w:bCs/>
                <w:color w:val="3B3838" w:themeColor="background2" w:themeShade="40"/>
                <w:sz w:val="28"/>
                <w:szCs w:val="28"/>
              </w:rPr>
            </w:pPr>
            <w:r w:rsidRPr="003A553E">
              <w:rPr>
                <w:rFonts w:cstheme="minorHAnsi"/>
                <w:b/>
                <w:bCs/>
                <w:color w:val="3B3838" w:themeColor="background2" w:themeShade="40"/>
                <w:sz w:val="28"/>
                <w:szCs w:val="28"/>
              </w:rPr>
              <w:t>Orthopedic Surgery, Pediatric orthopedic and spine surgeon</w:t>
            </w:r>
          </w:p>
          <w:p w14:paraId="30DCE01A" w14:textId="77777777" w:rsidR="00243427" w:rsidRPr="00C51ADC" w:rsidRDefault="00243427">
            <w:pPr>
              <w:rPr>
                <w:rFonts w:cstheme="minorHAnsi"/>
                <w:b/>
                <w:bCs/>
                <w:color w:val="3B3838" w:themeColor="background2" w:themeShade="40"/>
                <w:sz w:val="28"/>
                <w:szCs w:val="28"/>
              </w:rPr>
            </w:pPr>
          </w:p>
          <w:p w14:paraId="248E1C97" w14:textId="77777777" w:rsidR="00243427" w:rsidRPr="00C51ADC" w:rsidRDefault="00243427">
            <w:pPr>
              <w:rPr>
                <w:rFonts w:cstheme="minorHAnsi"/>
                <w:b/>
                <w:bCs/>
                <w:color w:val="3B3838" w:themeColor="background2" w:themeShade="40"/>
                <w:sz w:val="28"/>
                <w:szCs w:val="28"/>
              </w:rPr>
            </w:pPr>
          </w:p>
          <w:p w14:paraId="7AEB89D8" w14:textId="77777777" w:rsidR="00243427" w:rsidRPr="00C51ADC" w:rsidRDefault="00243427" w:rsidP="00243427">
            <w:pPr>
              <w:pBdr>
                <w:bottom w:val="single" w:sz="12" w:space="1" w:color="auto"/>
              </w:pBdr>
              <w:rPr>
                <w:rFonts w:cstheme="minorHAnsi"/>
                <w:color w:val="C45911" w:themeColor="accent2" w:themeShade="BF"/>
                <w:sz w:val="20"/>
                <w:szCs w:val="20"/>
              </w:rPr>
            </w:pPr>
            <w:r w:rsidRPr="00C51ADC">
              <w:rPr>
                <w:rFonts w:cstheme="minorHAnsi"/>
                <w:color w:val="C45911" w:themeColor="accent2" w:themeShade="BF"/>
                <w:sz w:val="20"/>
                <w:szCs w:val="20"/>
              </w:rPr>
              <w:t>Years of Experience</w:t>
            </w:r>
          </w:p>
          <w:p w14:paraId="39141E21" w14:textId="77777777" w:rsidR="00243427" w:rsidRPr="00C51ADC" w:rsidRDefault="00E75750" w:rsidP="00243427">
            <w:pPr>
              <w:rPr>
                <w:rFonts w:cstheme="minorHAnsi"/>
                <w:b/>
                <w:bCs/>
                <w:color w:val="3B3838" w:themeColor="background2" w:themeShade="40"/>
                <w:sz w:val="28"/>
                <w:szCs w:val="28"/>
              </w:rPr>
            </w:pPr>
            <w:r>
              <w:rPr>
                <w:rFonts w:cstheme="minorHAnsi"/>
                <w:b/>
                <w:bCs/>
                <w:color w:val="3B3838" w:themeColor="background2" w:themeShade="40"/>
                <w:sz w:val="28"/>
                <w:szCs w:val="28"/>
              </w:rPr>
              <w:t>14</w:t>
            </w:r>
          </w:p>
          <w:p w14:paraId="53D498CD" w14:textId="77777777" w:rsidR="00243427" w:rsidRPr="00C51ADC" w:rsidRDefault="00243427">
            <w:pPr>
              <w:rPr>
                <w:rFonts w:cstheme="minorHAnsi"/>
                <w:b/>
                <w:bCs/>
                <w:color w:val="3B3838" w:themeColor="background2" w:themeShade="40"/>
                <w:sz w:val="28"/>
                <w:szCs w:val="28"/>
              </w:rPr>
            </w:pPr>
          </w:p>
          <w:p w14:paraId="1DF6CEE2" w14:textId="77777777" w:rsidR="00243427" w:rsidRPr="00C51ADC" w:rsidRDefault="00243427">
            <w:pPr>
              <w:rPr>
                <w:rFonts w:cstheme="minorHAnsi"/>
                <w:b/>
                <w:bCs/>
                <w:color w:val="3B3838" w:themeColor="background2" w:themeShade="40"/>
                <w:sz w:val="28"/>
                <w:szCs w:val="28"/>
              </w:rPr>
            </w:pPr>
          </w:p>
          <w:p w14:paraId="206B88D9" w14:textId="77777777" w:rsidR="00243427" w:rsidRPr="00C51ADC" w:rsidRDefault="00243427" w:rsidP="00243427">
            <w:pPr>
              <w:pBdr>
                <w:bottom w:val="single" w:sz="12" w:space="1" w:color="auto"/>
              </w:pBdr>
              <w:rPr>
                <w:rFonts w:cstheme="minorHAnsi"/>
                <w:color w:val="C45911" w:themeColor="accent2" w:themeShade="BF"/>
                <w:sz w:val="20"/>
                <w:szCs w:val="20"/>
              </w:rPr>
            </w:pPr>
            <w:r w:rsidRPr="00C51ADC">
              <w:rPr>
                <w:rFonts w:cstheme="minorHAnsi"/>
                <w:color w:val="C45911" w:themeColor="accent2" w:themeShade="BF"/>
                <w:sz w:val="20"/>
                <w:szCs w:val="20"/>
              </w:rPr>
              <w:t>Languages Spoken</w:t>
            </w:r>
          </w:p>
          <w:p w14:paraId="586DB104" w14:textId="77777777" w:rsidR="00243427" w:rsidRPr="00C51ADC" w:rsidRDefault="00E75750">
            <w:pPr>
              <w:rPr>
                <w:rFonts w:cstheme="minorHAnsi"/>
                <w:b/>
                <w:bCs/>
                <w:color w:val="3B3838" w:themeColor="background2" w:themeShade="40"/>
                <w:sz w:val="28"/>
                <w:szCs w:val="28"/>
              </w:rPr>
            </w:pPr>
            <w:r>
              <w:rPr>
                <w:rFonts w:cstheme="minorHAnsi"/>
                <w:b/>
                <w:bCs/>
                <w:color w:val="3B3838" w:themeColor="background2" w:themeShade="40"/>
                <w:sz w:val="28"/>
                <w:szCs w:val="28"/>
              </w:rPr>
              <w:t>English</w:t>
            </w:r>
          </w:p>
          <w:p w14:paraId="032CCB89" w14:textId="77777777" w:rsidR="00243427" w:rsidRPr="00C51ADC" w:rsidRDefault="00243427">
            <w:pPr>
              <w:rPr>
                <w:rFonts w:cstheme="minorHAnsi"/>
                <w:b/>
                <w:bCs/>
                <w:color w:val="3B3838" w:themeColor="background2" w:themeShade="40"/>
                <w:sz w:val="40"/>
                <w:szCs w:val="40"/>
              </w:rPr>
            </w:pPr>
          </w:p>
          <w:p w14:paraId="6888FB84" w14:textId="77777777" w:rsidR="00243427" w:rsidRPr="00C51ADC" w:rsidRDefault="00243427">
            <w:pPr>
              <w:rPr>
                <w:rFonts w:cstheme="minorHAnsi"/>
                <w:b/>
                <w:bCs/>
                <w:color w:val="3B3838" w:themeColor="background2" w:themeShade="40"/>
                <w:sz w:val="40"/>
                <w:szCs w:val="40"/>
              </w:rPr>
            </w:pPr>
          </w:p>
        </w:tc>
        <w:tc>
          <w:tcPr>
            <w:tcW w:w="5770" w:type="dxa"/>
          </w:tcPr>
          <w:p w14:paraId="6A25F25C" w14:textId="77777777" w:rsidR="00243427" w:rsidRPr="00C51ADC" w:rsidRDefault="00C51ADC">
            <w:pPr>
              <w:pBdr>
                <w:bottom w:val="single" w:sz="12" w:space="1" w:color="auto"/>
              </w:pBdr>
              <w:rPr>
                <w:rFonts w:cstheme="minorHAnsi"/>
                <w:color w:val="C45911" w:themeColor="accent2" w:themeShade="BF"/>
                <w:sz w:val="20"/>
                <w:szCs w:val="20"/>
              </w:rPr>
            </w:pPr>
            <w:r w:rsidRPr="00C51ADC">
              <w:rPr>
                <w:rFonts w:cstheme="minorHAnsi"/>
                <w:color w:val="C45911" w:themeColor="accent2" w:themeShade="BF"/>
                <w:sz w:val="20"/>
                <w:szCs w:val="20"/>
              </w:rPr>
              <w:t xml:space="preserve">Short </w:t>
            </w:r>
            <w:r w:rsidR="00243427" w:rsidRPr="00C51ADC">
              <w:rPr>
                <w:rFonts w:cstheme="minorHAnsi"/>
                <w:color w:val="C45911" w:themeColor="accent2" w:themeShade="BF"/>
                <w:sz w:val="20"/>
                <w:szCs w:val="20"/>
              </w:rPr>
              <w:t>Biography</w:t>
            </w:r>
          </w:p>
          <w:p w14:paraId="4CCFAA7C" w14:textId="77777777" w:rsidR="00E75750" w:rsidRDefault="00E75750" w:rsidP="003E0F92">
            <w:pPr>
              <w:spacing w:before="360" w:line="300" w:lineRule="atLeast"/>
              <w:jc w:val="both"/>
              <w:textAlignment w:val="baseline"/>
              <w:rPr>
                <w:rFonts w:ascii="Segoe UI" w:eastAsia="Times New Roman" w:hAnsi="Segoe UI" w:cs="Segoe UI"/>
                <w:sz w:val="21"/>
                <w:szCs w:val="21"/>
                <w:lang w:val="en-CA" w:eastAsia="en-CA"/>
              </w:rPr>
            </w:pPr>
            <w:r w:rsidRPr="00AD78B1">
              <w:rPr>
                <w:rFonts w:ascii="Segoe UI" w:eastAsia="Times New Roman" w:hAnsi="Segoe UI" w:cs="Segoe UI"/>
                <w:sz w:val="21"/>
                <w:szCs w:val="21"/>
                <w:lang w:val="en-CA" w:eastAsia="en-CA"/>
              </w:rPr>
              <w:t>Prior to joining Sidra</w:t>
            </w:r>
            <w:r>
              <w:rPr>
                <w:rFonts w:ascii="Segoe UI" w:eastAsia="Times New Roman" w:hAnsi="Segoe UI" w:cs="Segoe UI"/>
                <w:sz w:val="21"/>
                <w:szCs w:val="21"/>
                <w:lang w:val="en-CA" w:eastAsia="en-CA"/>
              </w:rPr>
              <w:t xml:space="preserve"> as Chief of Orthopedic Surgery</w:t>
            </w:r>
            <w:r w:rsidRPr="00AD78B1">
              <w:rPr>
                <w:rFonts w:ascii="Segoe UI" w:eastAsia="Times New Roman" w:hAnsi="Segoe UI" w:cs="Segoe UI"/>
                <w:sz w:val="21"/>
                <w:szCs w:val="21"/>
                <w:lang w:val="en-CA" w:eastAsia="en-CA"/>
              </w:rPr>
              <w:t>, Dr. Howard was a full-time Assistant Professor of Surgery in the Faculty of Medicine, University of Calgary (Calgary, Canada) and a practicing pediatric orthopedic surgeon at the Alberta Children’s Hospital from 2005 to 2008. During his time at the Alberta Children’s Hospital, Dr. Howard was also the Clinical Director of the C.H. Riddell Family Movement Assessment Centre (Clinical Gait Laboratory). He subsequently was appointed as Assistant Professor in the Faculty of Medicine at Dalhousie University (Halifax, Canada) and was a practicing pediatric orthopedic surgeon at the IWK Health Cent</w:t>
            </w:r>
            <w:r w:rsidR="004478A0">
              <w:rPr>
                <w:rFonts w:ascii="Segoe UI" w:eastAsia="Times New Roman" w:hAnsi="Segoe UI" w:cs="Segoe UI"/>
                <w:sz w:val="21"/>
                <w:szCs w:val="21"/>
                <w:lang w:val="en-CA" w:eastAsia="en-CA"/>
              </w:rPr>
              <w:t>re</w:t>
            </w:r>
            <w:r w:rsidRPr="00AD78B1">
              <w:rPr>
                <w:rFonts w:ascii="Segoe UI" w:eastAsia="Times New Roman" w:hAnsi="Segoe UI" w:cs="Segoe UI"/>
                <w:sz w:val="21"/>
                <w:szCs w:val="21"/>
                <w:lang w:val="en-CA" w:eastAsia="en-CA"/>
              </w:rPr>
              <w:t xml:space="preserve"> from 2009 to early 2014. In February 2014, he accepted a new post in Qatar helping to develop the Orthopedic and Re</w:t>
            </w:r>
            <w:r>
              <w:rPr>
                <w:rFonts w:ascii="Segoe UI" w:eastAsia="Times New Roman" w:hAnsi="Segoe UI" w:cs="Segoe UI"/>
                <w:sz w:val="21"/>
                <w:szCs w:val="21"/>
                <w:lang w:val="en-CA" w:eastAsia="en-CA"/>
              </w:rPr>
              <w:t>habilitation programs for Sidra.</w:t>
            </w:r>
          </w:p>
          <w:p w14:paraId="55CC2293" w14:textId="77777777" w:rsidR="00E75750" w:rsidRDefault="00E75750" w:rsidP="00570C30">
            <w:pPr>
              <w:spacing w:before="360" w:line="300" w:lineRule="atLeast"/>
              <w:jc w:val="both"/>
              <w:textAlignment w:val="baseline"/>
              <w:rPr>
                <w:rFonts w:ascii="Segoe UI" w:eastAsia="Times New Roman" w:hAnsi="Segoe UI" w:cs="Segoe UI"/>
                <w:sz w:val="21"/>
                <w:szCs w:val="21"/>
                <w:lang w:val="en-CA" w:eastAsia="en-CA"/>
              </w:rPr>
            </w:pPr>
            <w:r w:rsidRPr="00AD78B1">
              <w:rPr>
                <w:rFonts w:ascii="Segoe UI" w:eastAsia="Times New Roman" w:hAnsi="Segoe UI" w:cs="Segoe UI"/>
                <w:sz w:val="21"/>
                <w:szCs w:val="21"/>
                <w:lang w:val="en-CA" w:eastAsia="en-CA"/>
              </w:rPr>
              <w:t>Dr. Howard completed his medical training in Canada at Memorial University in 1998 and subsequently completed his residency in Orthopedic Surgery at the University of Calgary in 2003. Dr. Howard then moved to Australia to pursue sub-specialty Fellowship training in P</w:t>
            </w:r>
            <w:r w:rsidR="00570C30">
              <w:rPr>
                <w:rFonts w:ascii="Segoe UI" w:eastAsia="Times New Roman" w:hAnsi="Segoe UI" w:cs="Segoe UI"/>
                <w:sz w:val="21"/>
                <w:szCs w:val="21"/>
                <w:lang w:val="en-CA" w:eastAsia="en-CA"/>
              </w:rPr>
              <w:t>ediatric Orthop</w:t>
            </w:r>
            <w:r w:rsidRPr="00AD78B1">
              <w:rPr>
                <w:rFonts w:ascii="Segoe UI" w:eastAsia="Times New Roman" w:hAnsi="Segoe UI" w:cs="Segoe UI"/>
                <w:sz w:val="21"/>
                <w:szCs w:val="21"/>
                <w:lang w:val="en-CA" w:eastAsia="en-CA"/>
              </w:rPr>
              <w:t xml:space="preserve">edic Surgery at the Royal Children's Hospital, Melbourne. This was followed with a Fellowship in Pediatric Spine Surgery at Starship Children's Hospital in Auckland, New Zealand. In late 2004, Dr. Howard was the International Traveling Fellow for the Japanese Pediatric Orthopedic Association, based in Yokohama, Japan. He became a member of the Royal College of Physicians and Surgeons of Canada in 2003. Dr. Howard also recently completed a sabbatical at Inselspital, Bern, Switzerland where he </w:t>
            </w:r>
            <w:r>
              <w:rPr>
                <w:rFonts w:ascii="Segoe UI" w:eastAsia="Times New Roman" w:hAnsi="Segoe UI" w:cs="Segoe UI"/>
                <w:sz w:val="21"/>
                <w:szCs w:val="21"/>
                <w:lang w:val="en-CA" w:eastAsia="en-CA"/>
              </w:rPr>
              <w:t>completed a fellowship focusing on pediatric hip preservation s</w:t>
            </w:r>
            <w:r w:rsidRPr="00AD78B1">
              <w:rPr>
                <w:rFonts w:ascii="Segoe UI" w:eastAsia="Times New Roman" w:hAnsi="Segoe UI" w:cs="Segoe UI"/>
                <w:sz w:val="21"/>
                <w:szCs w:val="21"/>
                <w:lang w:val="en-CA" w:eastAsia="en-CA"/>
              </w:rPr>
              <w:t>urgery.</w:t>
            </w:r>
          </w:p>
          <w:p w14:paraId="13573ED7" w14:textId="77777777" w:rsidR="00E75750" w:rsidRDefault="00E75750" w:rsidP="00E75750">
            <w:pPr>
              <w:spacing w:before="360" w:line="300" w:lineRule="atLeast"/>
              <w:jc w:val="both"/>
              <w:textAlignment w:val="baseline"/>
              <w:rPr>
                <w:rFonts w:ascii="Segoe UI" w:eastAsia="Times New Roman" w:hAnsi="Segoe UI" w:cs="Segoe UI"/>
                <w:sz w:val="21"/>
                <w:szCs w:val="21"/>
                <w:lang w:val="en-CA" w:eastAsia="en-CA"/>
              </w:rPr>
            </w:pPr>
            <w:r w:rsidRPr="00AD78B1">
              <w:rPr>
                <w:rFonts w:ascii="Segoe UI" w:eastAsia="Times New Roman" w:hAnsi="Segoe UI" w:cs="Segoe UI"/>
                <w:sz w:val="21"/>
                <w:szCs w:val="21"/>
                <w:lang w:val="en-CA" w:eastAsia="en-CA"/>
              </w:rPr>
              <w:t xml:space="preserve">His </w:t>
            </w:r>
            <w:r>
              <w:rPr>
                <w:rFonts w:ascii="Segoe UI" w:eastAsia="Times New Roman" w:hAnsi="Segoe UI" w:cs="Segoe UI"/>
                <w:sz w:val="21"/>
                <w:szCs w:val="21"/>
                <w:lang w:val="en-CA" w:eastAsia="en-CA"/>
              </w:rPr>
              <w:t xml:space="preserve">clinical </w:t>
            </w:r>
            <w:r w:rsidRPr="00AD78B1">
              <w:rPr>
                <w:rFonts w:ascii="Segoe UI" w:eastAsia="Times New Roman" w:hAnsi="Segoe UI" w:cs="Segoe UI"/>
                <w:sz w:val="21"/>
                <w:szCs w:val="21"/>
                <w:lang w:val="en-CA" w:eastAsia="en-CA"/>
              </w:rPr>
              <w:t xml:space="preserve">areas of interest include neuromuscular disorders (cerebral palsy, spina bifida, muscular dystrophies), pediatric hip, pediatric spine, and foot deformities. In addition to his medical training, Dr. Howard also has a Bachelor Degree in Electrical Engineering and graduate studies in Biodesign at Stanford </w:t>
            </w:r>
            <w:r w:rsidRPr="00AD78B1">
              <w:rPr>
                <w:rFonts w:ascii="Segoe UI" w:eastAsia="Times New Roman" w:hAnsi="Segoe UI" w:cs="Segoe UI"/>
                <w:sz w:val="21"/>
                <w:szCs w:val="21"/>
                <w:lang w:val="en-CA" w:eastAsia="en-CA"/>
              </w:rPr>
              <w:lastRenderedPageBreak/>
              <w:t>University, focusing on the development of new medical technologies.</w:t>
            </w:r>
          </w:p>
          <w:p w14:paraId="151284FE" w14:textId="3D8519C2" w:rsidR="004478A0" w:rsidRDefault="00E75750" w:rsidP="004478A0">
            <w:pPr>
              <w:spacing w:before="360" w:line="300" w:lineRule="atLeast"/>
              <w:jc w:val="both"/>
              <w:textAlignment w:val="baseline"/>
              <w:rPr>
                <w:rFonts w:ascii="Segoe UI" w:eastAsia="Times New Roman" w:hAnsi="Segoe UI" w:cs="Segoe UI"/>
                <w:sz w:val="21"/>
                <w:szCs w:val="21"/>
                <w:lang w:val="en-CA" w:eastAsia="en-CA"/>
              </w:rPr>
            </w:pPr>
            <w:r>
              <w:rPr>
                <w:rFonts w:ascii="Segoe UI" w:eastAsia="Times New Roman" w:hAnsi="Segoe UI" w:cs="Segoe UI"/>
                <w:sz w:val="21"/>
                <w:szCs w:val="21"/>
                <w:lang w:val="en-CA" w:eastAsia="en-CA"/>
              </w:rPr>
              <w:t xml:space="preserve">Dr. Howard is active in research and knowledge transfer in pediatric orthopedics. His main areas of research interest involve the development of robotic-assisted minimally invasive techniques for scoliosis surgery and basic science/clinical studies involving children with cerebral palsy. He is also co-editor of an upcoming textbook: </w:t>
            </w:r>
            <w:r w:rsidRPr="000345AB">
              <w:rPr>
                <w:rFonts w:ascii="Segoe UI" w:eastAsia="Times New Roman" w:hAnsi="Segoe UI" w:cs="Segoe UI"/>
                <w:i/>
                <w:sz w:val="21"/>
                <w:szCs w:val="21"/>
                <w:lang w:val="en-CA" w:eastAsia="en-CA"/>
              </w:rPr>
              <w:t xml:space="preserve">The Pediatric and Adolescent Hip: Essentials and Evidence </w:t>
            </w:r>
            <w:r>
              <w:rPr>
                <w:rFonts w:ascii="Segoe UI" w:eastAsia="Times New Roman" w:hAnsi="Segoe UI" w:cs="Segoe UI"/>
                <w:sz w:val="21"/>
                <w:szCs w:val="21"/>
                <w:lang w:val="en-CA" w:eastAsia="en-CA"/>
              </w:rPr>
              <w:t xml:space="preserve">(Springer, London; with co-editors, Sattar Alshyrda, James Huntley, and Jonathan Schoenecker) due to be released in </w:t>
            </w:r>
            <w:r w:rsidR="004D19EE">
              <w:rPr>
                <w:rFonts w:ascii="Segoe UI" w:eastAsia="Times New Roman" w:hAnsi="Segoe UI" w:cs="Segoe UI"/>
                <w:sz w:val="21"/>
                <w:szCs w:val="21"/>
                <w:lang w:val="en-CA" w:eastAsia="en-CA"/>
              </w:rPr>
              <w:t>early 2019</w:t>
            </w:r>
            <w:bookmarkStart w:id="0" w:name="_GoBack"/>
            <w:bookmarkEnd w:id="0"/>
            <w:r>
              <w:rPr>
                <w:rFonts w:ascii="Segoe UI" w:eastAsia="Times New Roman" w:hAnsi="Segoe UI" w:cs="Segoe UI"/>
                <w:sz w:val="21"/>
                <w:szCs w:val="21"/>
                <w:lang w:val="en-CA" w:eastAsia="en-CA"/>
              </w:rPr>
              <w:t>.</w:t>
            </w:r>
          </w:p>
          <w:p w14:paraId="0284B14F" w14:textId="77777777" w:rsidR="00C51ADC" w:rsidRPr="004478A0" w:rsidRDefault="00E75750" w:rsidP="004478A0">
            <w:pPr>
              <w:spacing w:before="360" w:line="300" w:lineRule="atLeast"/>
              <w:jc w:val="both"/>
              <w:textAlignment w:val="baseline"/>
              <w:rPr>
                <w:rFonts w:ascii="Segoe UI" w:eastAsia="Times New Roman" w:hAnsi="Segoe UI" w:cs="Segoe UI"/>
                <w:sz w:val="21"/>
                <w:szCs w:val="21"/>
                <w:lang w:val="en-CA" w:eastAsia="en-CA"/>
              </w:rPr>
            </w:pPr>
            <w:r>
              <w:rPr>
                <w:rFonts w:ascii="Segoe UI" w:hAnsi="Segoe UI" w:cs="Segoe UI"/>
                <w:sz w:val="21"/>
                <w:szCs w:val="21"/>
                <w:lang w:val="en-CA" w:eastAsia="en-CA"/>
              </w:rPr>
              <w:t>Dr. Howard continues to be active in medical student and resident teaching through Weill Cornell Medicine and Hamad Medical Corporation, respectively.</w:t>
            </w:r>
          </w:p>
          <w:p w14:paraId="3792DD8B" w14:textId="77777777" w:rsidR="00243427" w:rsidRPr="00C51ADC" w:rsidRDefault="00243427">
            <w:pPr>
              <w:rPr>
                <w:rFonts w:cstheme="minorHAnsi"/>
                <w:color w:val="3B3838" w:themeColor="background2" w:themeShade="40"/>
              </w:rPr>
            </w:pPr>
          </w:p>
        </w:tc>
      </w:tr>
    </w:tbl>
    <w:p w14:paraId="69EFF7EA" w14:textId="77777777" w:rsidR="007859D6" w:rsidRDefault="007859D6"/>
    <w:sectPr w:rsidR="007859D6" w:rsidSect="0034146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27"/>
    <w:rsid w:val="00036CF3"/>
    <w:rsid w:val="00243427"/>
    <w:rsid w:val="00341467"/>
    <w:rsid w:val="003A553E"/>
    <w:rsid w:val="003E0F92"/>
    <w:rsid w:val="003F30A2"/>
    <w:rsid w:val="004478A0"/>
    <w:rsid w:val="004D19EE"/>
    <w:rsid w:val="00570C30"/>
    <w:rsid w:val="005B288B"/>
    <w:rsid w:val="007108A9"/>
    <w:rsid w:val="007859D6"/>
    <w:rsid w:val="0087644E"/>
    <w:rsid w:val="0091264F"/>
    <w:rsid w:val="009E1258"/>
    <w:rsid w:val="00C51ADC"/>
    <w:rsid w:val="00E75750"/>
    <w:rsid w:val="00EA6BFD"/>
    <w:rsid w:val="00FC6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AF0D"/>
  <w14:defaultImageDpi w14:val="32767"/>
  <w15:chartTrackingRefBased/>
  <w15:docId w15:val="{14950E26-996B-C34F-B29F-AAAEAD54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1AD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7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596079">
      <w:bodyDiv w:val="1"/>
      <w:marLeft w:val="0"/>
      <w:marRight w:val="0"/>
      <w:marTop w:val="0"/>
      <w:marBottom w:val="0"/>
      <w:divBdr>
        <w:top w:val="none" w:sz="0" w:space="0" w:color="auto"/>
        <w:left w:val="none" w:sz="0" w:space="0" w:color="auto"/>
        <w:bottom w:val="none" w:sz="0" w:space="0" w:color="auto"/>
        <w:right w:val="none" w:sz="0" w:space="0" w:color="auto"/>
      </w:divBdr>
    </w:div>
    <w:div w:id="596986994">
      <w:bodyDiv w:val="1"/>
      <w:marLeft w:val="0"/>
      <w:marRight w:val="0"/>
      <w:marTop w:val="0"/>
      <w:marBottom w:val="0"/>
      <w:divBdr>
        <w:top w:val="none" w:sz="0" w:space="0" w:color="auto"/>
        <w:left w:val="none" w:sz="0" w:space="0" w:color="auto"/>
        <w:bottom w:val="none" w:sz="0" w:space="0" w:color="auto"/>
        <w:right w:val="none" w:sz="0" w:space="0" w:color="auto"/>
      </w:divBdr>
    </w:div>
    <w:div w:id="76762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 Di</dc:creator>
  <cp:keywords/>
  <dc:description/>
  <cp:lastModifiedBy>Safia Rabia</cp:lastModifiedBy>
  <cp:revision>5</cp:revision>
  <dcterms:created xsi:type="dcterms:W3CDTF">2018-02-06T04:28:00Z</dcterms:created>
  <dcterms:modified xsi:type="dcterms:W3CDTF">2018-08-29T05:16:00Z</dcterms:modified>
</cp:coreProperties>
</file>